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6C6F9CDE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A17868">
        <w:rPr>
          <w:rFonts w:ascii="Arial" w:hAnsi="Arial" w:cs="Arial"/>
          <w:b/>
          <w:bCs/>
          <w:i/>
          <w:sz w:val="22"/>
          <w:szCs w:val="22"/>
          <w:lang w:val="bs-Latn-BA"/>
        </w:rPr>
        <w:t>.2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60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3DE95CBF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>NJIVANJE REZULTATA RADA TUŽILACA</w:t>
            </w:r>
            <w:r w:rsidR="00AD1834">
              <w:rPr>
                <w:rFonts w:ascii="Arial" w:hAnsi="Arial"/>
                <w:b/>
                <w:lang w:val="bs-Latn-BA"/>
              </w:rPr>
              <w:t xml:space="preserve"> OPĆEG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ODJELA REPUBLIČKOG JAVNOG TUŽILAŠTVA RS I FEDERALNOG TUŽILAŠTVA FBIH</w:t>
            </w:r>
            <w:r w:rsidR="00AD1834" w:rsidRPr="00AD1834" w:rsidDel="00AD1834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B920FB">
              <w:rPr>
                <w:rFonts w:ascii="Arial" w:hAnsi="Arial"/>
                <w:b/>
                <w:lang w:val="bs-Latn-BA"/>
              </w:rPr>
              <w:t>3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Tužilaštvo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Tužilac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2BC5C249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F30FB4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F30FB4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 xml:space="preserve">TAČKE 1 DO </w:t>
      </w:r>
      <w:r w:rsidR="00F30FB4" w:rsidRPr="003964AD">
        <w:rPr>
          <w:rFonts w:ascii="Arial" w:hAnsi="Arial" w:cs="Arial"/>
          <w:sz w:val="22"/>
          <w:szCs w:val="22"/>
          <w:lang w:val="bs-Latn-BA"/>
        </w:rPr>
        <w:t>3</w:t>
      </w:r>
      <w:r w:rsidR="00797CC1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30FB4">
        <w:rPr>
          <w:rFonts w:ascii="Arial" w:hAnsi="Arial" w:cs="Arial"/>
          <w:sz w:val="22"/>
          <w:szCs w:val="22"/>
          <w:lang w:val="bs-Latn-BA"/>
        </w:rPr>
        <w:t>SE POPUNJAVA ISKLJUČIVO NA RAČUNARU</w:t>
      </w:r>
      <w:r w:rsidR="008C32B8" w:rsidRPr="00F30FB4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53012D19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TUŽILACA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3B3506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4026AE" w14:textId="77777777" w:rsidR="00B20EE5" w:rsidRDefault="00B20EE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724DC9B5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TUŽIOCA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porodiljsko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77777777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radu u tužilač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kim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6BB763C9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</w:t>
      </w:r>
      <w:r w:rsidR="00C128BB">
        <w:rPr>
          <w:rFonts w:ascii="Arial" w:hAnsi="Arial" w:cs="Arial"/>
          <w:sz w:val="22"/>
          <w:szCs w:val="22"/>
          <w:lang w:val="bs-Latn-BA"/>
        </w:rPr>
        <w:t>V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6F2BF30B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tužilaštva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76D0F433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članom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 Pravilnika o orijentacijskim mjerilima za rad tužilaca u tuži</w:t>
      </w:r>
      <w:r w:rsidR="00390073">
        <w:rPr>
          <w:rFonts w:ascii="Arial" w:hAnsi="Arial" w:cs="Arial"/>
          <w:sz w:val="22"/>
          <w:szCs w:val="22"/>
          <w:lang w:val="bs-Latn-BA"/>
        </w:rPr>
        <w:t>laštvima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77777777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>Podaci o periodu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77777777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Nosilac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periodu ocjenjivanja u tužilaštvu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5CBB30A7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1446511C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68A25BDD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37AB0C12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Nosilac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37FADFC3"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Nosilac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BC87EC3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5B3F1C7" w14:textId="4EDE25C8" w:rsidR="003964AD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B5C5421" w14:textId="77777777" w:rsidR="003964AD" w:rsidRPr="007525DC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77777777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TUŽIOCA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77777777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periodu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F4E2CEF" w14:textId="47E03E80" w:rsidR="003D5A9B" w:rsidRDefault="00A7416D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AŽURNOSTI I EFIKASNOSTI </w:t>
      </w:r>
      <w:r w:rsidR="00372D4C">
        <w:rPr>
          <w:rFonts w:ascii="Arial" w:hAnsi="Arial" w:cs="Arial"/>
          <w:b/>
          <w:bCs/>
          <w:sz w:val="22"/>
          <w:szCs w:val="22"/>
          <w:lang w:val="bs-Latn-BA"/>
        </w:rPr>
        <w:t xml:space="preserve">RADA 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>TUŽIOCA</w:t>
      </w:r>
    </w:p>
    <w:p w14:paraId="05482E3D" w14:textId="77777777" w:rsidR="003D5A9B" w:rsidRDefault="003D5A9B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AA0A053" w14:textId="52A4348A" w:rsidR="003D5A9B" w:rsidRPr="003576C6" w:rsidRDefault="003D5A9B" w:rsidP="003D5A9B">
      <w:pPr>
        <w:ind w:right="-14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</w:t>
      </w:r>
      <w:r w:rsidRPr="003576C6">
        <w:rPr>
          <w:rFonts w:ascii="Arial" w:hAnsi="Arial" w:cs="Arial"/>
          <w:sz w:val="22"/>
          <w:szCs w:val="22"/>
          <w:lang w:val="bs-Latn-BA"/>
        </w:rPr>
        <w:t>stvaren</w:t>
      </w:r>
      <w:r>
        <w:rPr>
          <w:rFonts w:ascii="Arial" w:hAnsi="Arial" w:cs="Arial"/>
          <w:sz w:val="22"/>
          <w:szCs w:val="22"/>
          <w:lang w:val="bs-Latn-BA"/>
        </w:rPr>
        <w:t>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ažurnost i efikasnost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372D4C">
        <w:rPr>
          <w:rFonts w:ascii="Arial" w:hAnsi="Arial" w:cs="Arial"/>
          <w:sz w:val="22"/>
          <w:szCs w:val="22"/>
          <w:lang w:val="bs-Latn-BA"/>
        </w:rPr>
        <w:t xml:space="preserve">rada </w:t>
      </w:r>
      <w:r>
        <w:rPr>
          <w:rFonts w:ascii="Arial" w:hAnsi="Arial" w:cs="Arial"/>
          <w:sz w:val="22"/>
          <w:szCs w:val="22"/>
          <w:lang w:val="bs-Latn-BA"/>
        </w:rPr>
        <w:t>tužioca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Općeg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odjela Republičkog javnog tužilaštva RS i Federalnog tužilaštva FBiH, prema članu 17. stav (1) Pravilnika o orijentacijskim mjerilima za rad tužilaca u tužilaštvima u BiH</w:t>
      </w:r>
      <w:r>
        <w:rPr>
          <w:rFonts w:ascii="Arial" w:hAnsi="Arial" w:cs="Arial"/>
          <w:sz w:val="22"/>
          <w:szCs w:val="22"/>
          <w:lang w:val="bs-Latn-BA"/>
        </w:rPr>
        <w:t xml:space="preserve"> je %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D453E4">
        <w:rPr>
          <w:rFonts w:ascii="Arial" w:hAnsi="Arial" w:cs="Arial"/>
          <w:b/>
          <w:noProof/>
          <w:color w:val="FF0000"/>
          <w:lang w:val="bs-Latn-BA"/>
        </w:rPr>
        <w:t xml:space="preserve"> </w:t>
      </w:r>
      <w:r w:rsidR="00A17868" w:rsidRPr="003964AD">
        <w:rPr>
          <w:rStyle w:val="FootnoteReference"/>
          <w:rFonts w:ascii="Arial" w:hAnsi="Arial"/>
          <w:sz w:val="22"/>
          <w:szCs w:val="22"/>
          <w:lang w:val="bs-Latn-BA"/>
        </w:rPr>
        <w:footnoteReference w:id="3"/>
      </w:r>
      <w:r w:rsidRPr="003964AD">
        <w:rPr>
          <w:rFonts w:ascii="Arial" w:hAnsi="Arial" w:cs="Arial"/>
          <w:sz w:val="22"/>
          <w:szCs w:val="22"/>
          <w:lang w:val="bs-Latn-BA"/>
        </w:rPr>
        <w:t>.</w:t>
      </w:r>
    </w:p>
    <w:p w14:paraId="63E2D130" w14:textId="66771CFF" w:rsidR="001A3D7F" w:rsidRDefault="001A3D7F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7949D3C" w14:textId="23A38CBE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100611">
        <w:rPr>
          <w:rFonts w:ascii="Arial" w:hAnsi="Arial" w:cs="Arial"/>
          <w:b/>
          <w:sz w:val="22"/>
          <w:szCs w:val="22"/>
          <w:lang w:val="bs-Latn-BA"/>
        </w:rPr>
        <w:t>ostvarenje ažurnosti i efikasnosti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6D8569C6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237D40E" w14:textId="0828BA88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88B57F" w14:textId="1F13516D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32779BF" w14:textId="1224E14A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E384D0" w14:textId="77777777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4CB3FC8D" w14:textId="625EDE62" w:rsidR="0090781B" w:rsidRPr="007525DC" w:rsidRDefault="0090781B" w:rsidP="003964AD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</w:p>
          <w:p w14:paraId="2FEC8DBB" w14:textId="7697B63A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stvarenje ažurnosti i efikasnosti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3964A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412D1883" w:rsidR="0090781B" w:rsidRPr="007525DC" w:rsidRDefault="00E92205" w:rsidP="003964AD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319DF087" w:rsidR="00FD22A9" w:rsidRPr="007525DC" w:rsidRDefault="00F30FB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Glavni tužilac: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>Tužilac: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6482AEA1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tužilac svojeručnim potpisom potvrdio saglasnost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</w:t>
      </w:r>
      <w:r w:rsidR="004F43E0">
        <w:rPr>
          <w:rFonts w:ascii="Arial" w:hAnsi="Arial" w:cs="Arial"/>
          <w:sz w:val="22"/>
          <w:szCs w:val="22"/>
          <w:lang w:val="bs-Latn-BA"/>
        </w:rPr>
        <w:t>V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Tužilac: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374612EB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tužilaca, zamjenika glavnih tužilaca, šefova odjela/odsjeka i tužilaca, br. 06-02-3-3489/2016 od 14.12.2016. godine i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glavnih tužilaca, zamjenika glavnih tužilaca, šefova odjela/odsjeka i tužilaca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br. </w:t>
      </w:r>
      <w:r w:rsidR="00D67710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3D5A9B" w:rsidRDefault="003D5A9B">
      <w:r>
        <w:separator/>
      </w:r>
    </w:p>
  </w:endnote>
  <w:endnote w:type="continuationSeparator" w:id="0">
    <w:p w14:paraId="337D3A0D" w14:textId="77777777" w:rsidR="003D5A9B" w:rsidRDefault="003D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0860D568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073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3D5A9B" w:rsidRDefault="003D5A9B" w:rsidP="00DA650C">
    <w:pPr>
      <w:pStyle w:val="Footer"/>
      <w:ind w:right="360"/>
    </w:pPr>
  </w:p>
  <w:p w14:paraId="1F00E311" w14:textId="77777777" w:rsidR="003D5A9B" w:rsidRDefault="003D5A9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60D00F0D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073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3D5A9B" w:rsidRDefault="003D5A9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3D5A9B" w:rsidRDefault="003D5A9B">
      <w:r>
        <w:separator/>
      </w:r>
    </w:p>
  </w:footnote>
  <w:footnote w:type="continuationSeparator" w:id="0">
    <w:p w14:paraId="0D1AD8DE" w14:textId="77777777" w:rsidR="003D5A9B" w:rsidRDefault="003D5A9B">
      <w:r>
        <w:continuationSeparator/>
      </w:r>
    </w:p>
  </w:footnote>
  <w:footnote w:id="1">
    <w:p w14:paraId="4CBCB94B" w14:textId="118664C5" w:rsidR="003D5A9B" w:rsidRDefault="003D5A9B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popunjava isključivo na računaru.</w:t>
      </w:r>
    </w:p>
  </w:footnote>
  <w:footnote w:id="2">
    <w:p w14:paraId="7986EC8B" w14:textId="4323C4E9" w:rsidR="003D5A9B" w:rsidRPr="007D33BD" w:rsidRDefault="003D5A9B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</w:t>
      </w:r>
      <w:r w:rsidR="00B20EE5">
        <w:rPr>
          <w:rFonts w:ascii="Arial" w:hAnsi="Arial" w:cs="Arial"/>
          <w:i/>
          <w:sz w:val="16"/>
        </w:rPr>
        <w:t>V</w:t>
      </w:r>
      <w:r w:rsidRPr="007D33BD">
        <w:rPr>
          <w:rFonts w:ascii="Arial" w:hAnsi="Arial" w:cs="Arial"/>
          <w:i/>
          <w:sz w:val="16"/>
        </w:rPr>
        <w:t xml:space="preserve"> BiH, </w:t>
      </w:r>
      <w:r w:rsidRPr="003964AD">
        <w:rPr>
          <w:rFonts w:ascii="Arial" w:hAnsi="Arial" w:cs="Arial"/>
          <w:i/>
          <w:sz w:val="16"/>
        </w:rPr>
        <w:t xml:space="preserve">zajedno sa Obrascem broj </w:t>
      </w:r>
      <w:r w:rsidR="004B347A">
        <w:rPr>
          <w:rFonts w:ascii="Arial" w:hAnsi="Arial" w:cs="Arial"/>
          <w:i/>
          <w:sz w:val="16"/>
        </w:rPr>
        <w:t>5</w:t>
      </w:r>
      <w:r w:rsidRPr="003964AD">
        <w:rPr>
          <w:rFonts w:ascii="Arial" w:hAnsi="Arial" w:cs="Arial"/>
          <w:i/>
          <w:sz w:val="16"/>
        </w:rPr>
        <w:t xml:space="preserve">. i Obrascem broj </w:t>
      </w:r>
      <w:r w:rsidR="004B347A">
        <w:rPr>
          <w:rFonts w:ascii="Arial" w:hAnsi="Arial" w:cs="Arial"/>
          <w:i/>
          <w:sz w:val="16"/>
        </w:rPr>
        <w:t>9</w:t>
      </w:r>
      <w:r w:rsidRPr="003964AD">
        <w:rPr>
          <w:rFonts w:ascii="Arial" w:hAnsi="Arial" w:cs="Arial"/>
          <w:i/>
          <w:sz w:val="16"/>
        </w:rPr>
        <w:t>.</w:t>
      </w:r>
    </w:p>
  </w:footnote>
  <w:footnote w:id="3">
    <w:p w14:paraId="72E6EE92" w14:textId="16A5E447" w:rsidR="00A17868" w:rsidRPr="003964AD" w:rsidRDefault="00A17868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964A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964AD">
        <w:rPr>
          <w:rFonts w:ascii="Arial" w:hAnsi="Arial" w:cs="Arial"/>
          <w:i/>
          <w:sz w:val="16"/>
          <w:szCs w:val="16"/>
        </w:rPr>
        <w:t xml:space="preserve"> 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>Podatak se preuzima iz Tabele za obračun ostvarene ažurnosti i efikasnosti rada na predmetima – Tabela III, kolona XI.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11FD3531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073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3D5A9B" w:rsidRDefault="003D5A9B">
    <w:pPr>
      <w:pStyle w:val="Header"/>
      <w:ind w:right="360"/>
    </w:pPr>
  </w:p>
  <w:p w14:paraId="3AD8890F" w14:textId="77777777" w:rsidR="003D5A9B" w:rsidRPr="000E712D" w:rsidRDefault="003D5A9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3D5A9B" w:rsidRDefault="003D5A9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564804B8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073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3D5A9B" w:rsidRPr="0008519B" w:rsidRDefault="003D5A9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3D5A9B" w:rsidRDefault="003D5A9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3D5A9B" w:rsidRPr="00254D10" w:rsidRDefault="003D5A9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3D5A9B" w:rsidRDefault="003D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7" type="#_x0000_t75" style="width:11.25pt;height:11.25pt" o:bullet="t">
        <v:imagedata r:id="rId1" o:title=""/>
      </v:shape>
    </w:pict>
  </w:numPicBullet>
  <w:numPicBullet w:numPicBulletId="1">
    <w:pict>
      <v:shape id="_x0000_i1318" type="#_x0000_t75" style="width:11.25pt;height:11.25pt" o:bullet="t">
        <v:imagedata r:id="rId2" o:title=""/>
      </v:shape>
    </w:pict>
  </w:numPicBullet>
  <w:numPicBullet w:numPicBulletId="2">
    <w:pict>
      <v:shape id="_x0000_i1319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n1kWEezI2BUv+05oR8b7YXB66ZE8Eu5TVXd9+BFOWFGk/X0FQgTDX7yKLn9oUAqrtIc4NdTIW69Sy4VxbLKd2A==" w:salt="WvQ0sSmQgBn5t2gunCE9wQ==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03C8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611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A3D7F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A72F5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2D4C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0073"/>
    <w:rsid w:val="003924C4"/>
    <w:rsid w:val="0039293B"/>
    <w:rsid w:val="00394BBB"/>
    <w:rsid w:val="00395273"/>
    <w:rsid w:val="00395608"/>
    <w:rsid w:val="003961A1"/>
    <w:rsid w:val="003964AD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D5A9B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4BEC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347A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43E0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67F4F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17868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834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0EE5"/>
    <w:rsid w:val="00B24743"/>
    <w:rsid w:val="00B2524F"/>
    <w:rsid w:val="00B25952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28BB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453E4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4F4F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0FB4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B93C6-8501-4E00-B35C-005CE27FA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Samra Horman</cp:lastModifiedBy>
  <cp:revision>20</cp:revision>
  <cp:lastPrinted>2016-11-02T14:24:00Z</cp:lastPrinted>
  <dcterms:created xsi:type="dcterms:W3CDTF">2022-12-27T13:01:00Z</dcterms:created>
  <dcterms:modified xsi:type="dcterms:W3CDTF">2023-07-13T13:30:00Z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