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en-US" w:eastAsia="en-US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77777777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0DC7DCAB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>NJIVANJE REZULTATA RADA TUŽILACA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22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Tužilaštvo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Tužilac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77777777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>TAČKE 1 DO 6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SE POPUNJAVA ISKLJUČIVO NA RAČUNARU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53012D19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TUŽILACA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3B3506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81E7E92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44EA9A81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77777777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TUŽIOCA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porodiljsko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7777777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radu u tužilač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kim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77777777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6F2BF30B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tužilaštva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62AE9ED9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članom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Pravilnika o orijentacijskim mjerilima za rad tužilaca u tuži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>laštvima u Bosni i Hercegovini)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77777777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>Podaci o periodu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77777777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Nosilac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periodu ocjenjivanja u tužilaštvu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4214CDC2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69E6CB5E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0E3CD733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0439CD86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0686B8E5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77777777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TUŽIOCA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77777777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periodu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07FEE487" w14:textId="77777777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TUŽIOCA</w:t>
      </w:r>
      <w:r w:rsidR="00B42A6D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2E0201" w14:textId="77777777"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77777777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>Ostvarena orijentacijska norma tužioca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77777777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Ostvarena orijentacijska norma tužioca 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77777777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Procenat ostvarene orijentacijske norme prema članu </w:t>
      </w:r>
    </w:p>
    <w:p w14:paraId="7FA005F3" w14:textId="77777777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30F10E9A"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tužioca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F393D">
        <w:rPr>
          <w:rFonts w:ascii="Arial" w:hAnsi="Arial" w:cs="Arial"/>
          <w:sz w:val="22"/>
          <w:szCs w:val="22"/>
          <w:lang w:val="bs-Latn-BA"/>
        </w:rPr>
        <w:t>2022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14:paraId="18E9E84C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60816A2C" w14:textId="77777777" w:rsidR="00557F32" w:rsidRPr="007525DC" w:rsidRDefault="002873A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FD30D86" w14:textId="77777777" w:rsidR="00AE48DE" w:rsidRDefault="00AE48DE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EBAAAF7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77777777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>.      KVALITET ODLUKA TUŽIOCA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77777777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KTK,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77777777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KT, KTK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77777777" w:rsidR="00557F32" w:rsidRPr="007525DC" w:rsidRDefault="003057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77777777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KT, KTK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14:paraId="1B79F203" w14:textId="77777777"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77777777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KTO I KTRZ PREDMETIMA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77777777"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77777777" w:rsidR="00FE3AE5" w:rsidRPr="007525DC" w:rsidRDefault="00557F32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77777777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327EDDC7" w14:textId="77777777" w:rsidR="001D4E22" w:rsidRPr="007525DC" w:rsidRDefault="001D4E22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39DFA7DB" w14:textId="77777777" w:rsid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</w:p>
    <w:p w14:paraId="54374923" w14:textId="77777777"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14:paraId="67FDA69E" w14:textId="77777777"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14:paraId="08EDF29D" w14:textId="77777777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2B812423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145427E9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lastRenderedPageBreak/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77777777" w:rsid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3C07B228" w14:textId="77777777"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77777777"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77777777" w:rsidR="00E12EB7" w:rsidRPr="007525DC" w:rsidRDefault="00797AE3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77777777"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>OBRAČUN OSTVARENIH BODOVA ZA KVALITET TUŽILAČKIH ODLUKA: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77777777" w:rsidR="009E2DF6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KTK i KTT i prijedloga u KTM predmetima</w:t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77777777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u KTPO, KTO i KTRZ predmetima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764FA2A7" w14:textId="77777777" w:rsidR="00883661" w:rsidRPr="00F42A8D" w:rsidRDefault="00883661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681FC8E4" w14:textId="77777777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       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77777777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612A00F6" w14:textId="77777777"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Pr="007525DC">
        <w:rPr>
          <w:rFonts w:ascii="Arial" w:hAnsi="Arial" w:cs="Arial"/>
          <w:lang w:val="bs-Latn-BA"/>
        </w:rPr>
        <w:t xml:space="preserve">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2373B7E2" w14:textId="77777777"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77777777" w:rsidR="000D0C8C" w:rsidRPr="007525DC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>za kvalitet tužilačkih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  <w:r w:rsidR="00A429BC" w:rsidRPr="007525DC">
        <w:rPr>
          <w:rFonts w:ascii="Arial" w:hAnsi="Arial" w:cs="Arial"/>
          <w:lang w:val="bs-Latn-BA"/>
        </w:rPr>
        <w:t xml:space="preserve">                                        </w:t>
      </w:r>
      <w:r w:rsidR="00CB1E42" w:rsidRPr="007525DC">
        <w:rPr>
          <w:rFonts w:ascii="Arial" w:hAnsi="Arial" w:cs="Arial"/>
          <w:lang w:val="bs-Latn-BA"/>
        </w:rPr>
        <w:t xml:space="preserve">    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</w:p>
    <w:p w14:paraId="08EF0977" w14:textId="77777777" w:rsidR="000D0C8C" w:rsidRDefault="000D0C8C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554AC64A" w14:textId="71B13C49" w:rsidR="00C85784" w:rsidRPr="001F393D" w:rsidRDefault="00C85784" w:rsidP="001F3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1F393D">
        <w:rPr>
          <w:rFonts w:ascii="Arial" w:hAnsi="Arial"/>
          <w:sz w:val="22"/>
          <w:szCs w:val="22"/>
          <w:lang w:val="bs-Latn-BA"/>
        </w:rPr>
        <w:t xml:space="preserve">Konstatovati da </w:t>
      </w:r>
      <w:r w:rsidRPr="001F393D">
        <w:rPr>
          <w:rFonts w:ascii="Arial" w:hAnsi="Arial"/>
          <w:bCs/>
          <w:sz w:val="22"/>
          <w:szCs w:val="22"/>
          <w:lang w:val="bs-Latn-BA"/>
        </w:rPr>
        <w:t>nisu dodijeljeni negativni bodovi iz člana 21. Kriterija za ocjenjivanje rada tužilaca u BiH iz razloga (unijeti razloge</w:t>
      </w:r>
      <w:r w:rsidR="001F393D" w:rsidRPr="001F393D">
        <w:rPr>
          <w:rFonts w:ascii="Arial" w:hAnsi="Arial"/>
          <w:bCs/>
          <w:sz w:val="22"/>
          <w:szCs w:val="22"/>
          <w:lang w:val="bs-Latn-BA"/>
        </w:rPr>
        <w:t xml:space="preserve"> za navedeno</w:t>
      </w:r>
      <w:r w:rsidRPr="001F393D">
        <w:rPr>
          <w:rFonts w:ascii="Arial" w:hAnsi="Arial"/>
          <w:bCs/>
          <w:sz w:val="22"/>
          <w:szCs w:val="22"/>
          <w:lang w:val="bs-Latn-BA"/>
        </w:rPr>
        <w:t xml:space="preserve">) </w:t>
      </w:r>
      <w:r w:rsidRPr="001F393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1F393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1F393D">
        <w:rPr>
          <w:rFonts w:ascii="Arial" w:hAnsi="Arial" w:cs="Arial"/>
          <w:b/>
          <w:highlight w:val="yellow"/>
          <w:lang w:val="bs-Latn-BA"/>
        </w:rPr>
      </w:r>
      <w:r w:rsidRPr="001F393D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1F393D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1F393D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1F393D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1F393D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1F393D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1F393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77777777"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TUŽILAČKIH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CB1E42" w:rsidRPr="007525D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7777777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TUŽIOCA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77777777"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 akcionog 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37310D78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4A2C680A"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Pr="007525DC">
        <w:rPr>
          <w:rFonts w:ascii="Arial" w:hAnsi="Arial" w:cs="Arial"/>
          <w:sz w:val="22"/>
          <w:szCs w:val="22"/>
          <w:lang w:val="bs-Latn-BA"/>
        </w:rPr>
        <w:t>u potpunosti izvršena obavezna uputstva glavnog tužioca u vezi s primjenom Zakona o krivičnom postupku u pogledu postupanja po predmetima, poštivanja rokova, prisustva kolegijima i odnosa prema strankama i saradnicima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45256B5D" w14:textId="77777777" w:rsidR="002932BF" w:rsidRPr="007525DC" w:rsidRDefault="002932BF" w:rsidP="001863BC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77777777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9C331E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61E7E7" w14:textId="44587B7E" w:rsidR="00364FB5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CA13B5" w:rsidRPr="007525DC">
        <w:rPr>
          <w:rFonts w:ascii="Arial" w:hAnsi="Arial" w:cs="Arial"/>
          <w:b/>
          <w:sz w:val="22"/>
          <w:szCs w:val="22"/>
          <w:lang w:val="bs-Latn-BA"/>
        </w:rPr>
        <w:t>.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ab/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POSEBNI SLUČAJEVI OCJEN</w:t>
      </w:r>
      <w:r w:rsidR="006E4739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IVAN</w:t>
      </w:r>
      <w:r w:rsidR="006E4739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A</w:t>
      </w:r>
      <w:r w:rsidR="003B3506">
        <w:rPr>
          <w:rStyle w:val="FootnoteReference"/>
          <w:rFonts w:ascii="Arial" w:hAnsi="Arial"/>
          <w:b/>
          <w:sz w:val="22"/>
          <w:szCs w:val="22"/>
          <w:lang w:val="bs-Latn-BA"/>
        </w:rPr>
        <w:footnoteReference w:id="10"/>
      </w:r>
    </w:p>
    <w:p w14:paraId="550A793C" w14:textId="77777777" w:rsidR="00364FB5" w:rsidRPr="007525D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DD9D75B" w14:textId="77777777" w:rsidR="007C2536" w:rsidRPr="007525DC" w:rsidRDefault="007C25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Ostvareno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bodova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za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izuzetno zalaganje na postizanju vanredne efikasnosti u radu tužilaštva</w:t>
      </w:r>
    </w:p>
    <w:p w14:paraId="79276864" w14:textId="77777777" w:rsidR="009078A0" w:rsidRPr="007525DC" w:rsidRDefault="009078A0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7DCB637" w14:textId="77777777" w:rsidR="00F03804" w:rsidRPr="007525DC" w:rsidRDefault="00F03804" w:rsidP="00F03804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 xml:space="preserve">Glavni tužilac je dužan obrazložiti okolnosti koje predstavljanju izuzetno zalaganje tužioca koje je dovelo do postizanja vanredne efikasnosti u radu tužilaštva </w: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14:paraId="69475FC7" w14:textId="77777777" w:rsidR="00F03804" w:rsidRPr="007525DC" w:rsidRDefault="00F03804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232429C" w14:textId="77777777" w:rsidR="0058708B" w:rsidRPr="00541E4E" w:rsidRDefault="009078A0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posebne slučajeve ocjenjivanja 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D325B67" w14:textId="77777777" w:rsidR="0058708B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5FE9344A" w14:textId="77777777" w:rsidR="0058708B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tužioca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tužilačkih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tužioca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0616FA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77777777" w:rsidR="0090781B" w:rsidRPr="007525DC" w:rsidRDefault="0090781B" w:rsidP="00E92205">
            <w:pPr>
              <w:jc w:val="center"/>
              <w:rPr>
                <w:rFonts w:ascii="Arial" w:hAnsi="Arial" w:cs="Arial"/>
                <w:lang w:val="bs-Latn-BA"/>
              </w:rPr>
            </w:pP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77777777" w:rsidR="00FD22A9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7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Glavni tužilac: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>Tužilac: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42B89866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 xml:space="preserve">Ukoliko je ocjenjeni tužilac svojeručnim potpisom potvrdio saglasnost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Tužilac: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382824D" w14:textId="77777777" w:rsidR="00CF7E14" w:rsidRPr="009943F1" w:rsidRDefault="00CF7E14" w:rsidP="00CF7E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tužilaca, zamjenika glavnih tužilaca, šefova odjela/odsjeka i tužilaca,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glavnih tužilaca, zamjenika glavnih tužilaca, šefova odjela/odsjeka i tužilaca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50CD9CD6" w14:textId="3E2B024C" w:rsidR="009278D7" w:rsidRPr="007525D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7E48B3" w:rsidRDefault="007E48B3">
      <w:r>
        <w:separator/>
      </w:r>
    </w:p>
  </w:endnote>
  <w:endnote w:type="continuationSeparator" w:id="0">
    <w:p w14:paraId="337D3A0D" w14:textId="77777777" w:rsidR="007E48B3" w:rsidRDefault="007E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75A0DE52" w:rsidR="007E48B3" w:rsidRDefault="007E48B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2AC4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7E48B3" w:rsidRDefault="007E48B3" w:rsidP="00DA650C">
    <w:pPr>
      <w:pStyle w:val="Footer"/>
      <w:ind w:right="360"/>
    </w:pPr>
  </w:p>
  <w:p w14:paraId="1F00E311" w14:textId="77777777" w:rsidR="007E48B3" w:rsidRDefault="007E48B3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57C41FF0" w:rsidR="007E48B3" w:rsidRDefault="007E48B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2AC4">
      <w:rPr>
        <w:rStyle w:val="PageNumber"/>
        <w:noProof/>
      </w:rPr>
      <w:t>7</w:t>
    </w:r>
    <w:r>
      <w:rPr>
        <w:rStyle w:val="PageNumber"/>
      </w:rPr>
      <w:fldChar w:fldCharType="end"/>
    </w:r>
  </w:p>
  <w:p w14:paraId="6AE88DC7" w14:textId="77777777" w:rsidR="007E48B3" w:rsidRDefault="007E48B3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7E48B3" w:rsidRDefault="007E48B3">
      <w:r>
        <w:separator/>
      </w:r>
    </w:p>
  </w:footnote>
  <w:footnote w:type="continuationSeparator" w:id="0">
    <w:p w14:paraId="0D1AD8DE" w14:textId="77777777" w:rsidR="007E48B3" w:rsidRDefault="007E48B3">
      <w:r>
        <w:continuationSeparator/>
      </w:r>
    </w:p>
  </w:footnote>
  <w:footnote w:id="1">
    <w:p w14:paraId="4CBCB94B" w14:textId="118664C5" w:rsidR="007E48B3" w:rsidRDefault="007E48B3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popunjava isključivo na računaru.</w:t>
      </w:r>
    </w:p>
  </w:footnote>
  <w:footnote w:id="2">
    <w:p w14:paraId="7986EC8B" w14:textId="1B23857A" w:rsidR="007E48B3" w:rsidRPr="007D33BD" w:rsidRDefault="007E48B3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VSTV BiH, zajedno sa Obrascem</w:t>
      </w:r>
      <w:r w:rsidR="004461EA">
        <w:rPr>
          <w:rFonts w:ascii="Arial" w:hAnsi="Arial" w:cs="Arial"/>
          <w:i/>
          <w:sz w:val="16"/>
        </w:rPr>
        <w:t xml:space="preserve"> broj</w:t>
      </w:r>
      <w:r w:rsidRPr="007D33BD">
        <w:rPr>
          <w:rFonts w:ascii="Arial" w:hAnsi="Arial" w:cs="Arial"/>
          <w:i/>
          <w:sz w:val="16"/>
        </w:rPr>
        <w:t xml:space="preserve"> 4.</w:t>
      </w:r>
      <w:r w:rsidR="003B3506">
        <w:rPr>
          <w:rFonts w:ascii="Arial" w:hAnsi="Arial" w:cs="Arial"/>
          <w:i/>
          <w:sz w:val="16"/>
        </w:rPr>
        <w:t xml:space="preserve"> </w:t>
      </w:r>
      <w:r w:rsidR="004461EA">
        <w:rPr>
          <w:rFonts w:ascii="Arial" w:hAnsi="Arial" w:cs="Arial"/>
          <w:i/>
          <w:sz w:val="16"/>
        </w:rPr>
        <w:t>i Obrascem broj 5.</w:t>
      </w:r>
      <w:r w:rsidR="003B3506">
        <w:rPr>
          <w:rFonts w:ascii="Arial" w:hAnsi="Arial" w:cs="Arial"/>
          <w:i/>
          <w:sz w:val="16"/>
        </w:rPr>
        <w:t>i</w:t>
      </w:r>
      <w:r w:rsidRPr="007D33BD">
        <w:rPr>
          <w:rFonts w:ascii="Arial" w:hAnsi="Arial" w:cs="Arial"/>
          <w:i/>
          <w:sz w:val="16"/>
        </w:rPr>
        <w:t xml:space="preserve"> </w:t>
      </w:r>
      <w:r w:rsidR="003B3506">
        <w:rPr>
          <w:rFonts w:ascii="Arial" w:hAnsi="Arial" w:cs="Arial"/>
          <w:i/>
          <w:sz w:val="16"/>
        </w:rPr>
        <w:t>5</w:t>
      </w:r>
      <w:r w:rsidRPr="007D33BD">
        <w:rPr>
          <w:rFonts w:ascii="Arial" w:hAnsi="Arial" w:cs="Arial"/>
          <w:i/>
          <w:sz w:val="16"/>
        </w:rPr>
        <w:t>.</w:t>
      </w:r>
    </w:p>
  </w:footnote>
  <w:footnote w:id="3">
    <w:p w14:paraId="7F1D5AFE" w14:textId="77777777" w:rsidR="007E48B3" w:rsidRDefault="007E48B3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Podatak se preuzima iz Tabele za obračun ostvarene orijentacijske norme. Tužilaštvo BiH, Tužilaštvo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javno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tužilaštvo RS – Posebno odjeljenje i kantonalna/okružna tužilaštva preuzimaju podatak iz 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Tabele I - Kolona XV </w:t>
      </w:r>
    </w:p>
  </w:footnote>
  <w:footnote w:id="4">
    <w:p w14:paraId="2438BFEE" w14:textId="78CB75D1" w:rsidR="007E48B3" w:rsidRDefault="007E48B3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Sve podatke potrebne za popunjavanje Kvaliteta odluk</w:t>
      </w:r>
      <w:r>
        <w:rPr>
          <w:rFonts w:ascii="Arial" w:hAnsi="Arial" w:cs="Arial"/>
          <w:i/>
          <w:sz w:val="16"/>
          <w:szCs w:val="16"/>
        </w:rPr>
        <w:t xml:space="preserve">a tužioca preuzmite iz 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5">
    <w:p w14:paraId="3027D877" w14:textId="0217F57F" w:rsidR="007E48B3" w:rsidRDefault="007E48B3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tužioca iz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>. godine ili ranije, dok je pravosudnu funkciju obavljao u drugom tužilaštvu (tzv “bivše tužilaštvo”):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>. godini evidentirati podatke o individualnom kvalitetu tužilačkih odluka koje je tužilac ostvario u tužilaštvu u kojem trenutno obavlja pravosudnu funkciju kao i podatke o individualnom kvalitetu tužilačkih odluka iz bivšeg tužilaštva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procenta ostvarenog kvaliteta odluka</w:t>
      </w:r>
      <w:r w:rsidRPr="000B5B51">
        <w:rPr>
          <w:rFonts w:ascii="Arial" w:hAnsi="Arial" w:cs="Arial"/>
          <w:i/>
          <w:sz w:val="16"/>
          <w:szCs w:val="16"/>
        </w:rPr>
        <w:t xml:space="preserve">, te dodjeljuje pripadajući broj bodova shodno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tužilaca u BiH.</w:t>
      </w:r>
    </w:p>
  </w:footnote>
  <w:footnote w:id="6">
    <w:p w14:paraId="03A82041" w14:textId="77777777" w:rsidR="007E48B3" w:rsidRDefault="007E48B3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je tužilac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7">
    <w:p w14:paraId="63EA1AFA" w14:textId="77777777" w:rsidR="007E48B3" w:rsidRDefault="007E48B3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uslovi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tužilaca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>za dodjelu bodova tuž</w:t>
      </w:r>
      <w:r>
        <w:rPr>
          <w:rFonts w:ascii="Arial" w:hAnsi="Arial" w:cs="Arial"/>
          <w:i/>
          <w:sz w:val="16"/>
          <w:szCs w:val="16"/>
        </w:rPr>
        <w:t>iocu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 xml:space="preserve"> parametara.</w:t>
      </w:r>
    </w:p>
  </w:footnote>
  <w:footnote w:id="8">
    <w:p w14:paraId="0467E3D2" w14:textId="50A387EF" w:rsidR="007E48B3" w:rsidRPr="003B3506" w:rsidRDefault="007E48B3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Podatak o procentu realizacije Plana rješavanja starih predmeta</w:t>
      </w:r>
      <w:r w:rsidR="003B3506" w:rsidRPr="007D33BD">
        <w:rPr>
          <w:rFonts w:ascii="Arial" w:hAnsi="Arial" w:cs="Arial"/>
          <w:i/>
          <w:sz w:val="16"/>
          <w:szCs w:val="16"/>
          <w:lang w:val="bs-Latn-BA"/>
        </w:rPr>
        <w:t xml:space="preserve"> i/ili Akcionog plana rješavanja predmeta ratnih zločina se obračunava u skladu sa odredbama </w:t>
      </w:r>
      <w:r w:rsidR="003D4527" w:rsidRPr="003D4527">
        <w:rPr>
          <w:rFonts w:ascii="Arial" w:hAnsi="Arial" w:cs="Arial"/>
          <w:i/>
          <w:sz w:val="16"/>
          <w:szCs w:val="16"/>
          <w:lang w:val="bs-Latn-BA"/>
        </w:rPr>
        <w:t>Uputstv</w:t>
      </w:r>
      <w:r w:rsidR="00C42518">
        <w:rPr>
          <w:rFonts w:ascii="Arial" w:hAnsi="Arial" w:cs="Arial"/>
          <w:i/>
          <w:sz w:val="16"/>
          <w:szCs w:val="16"/>
          <w:lang w:val="bs-Latn-BA"/>
        </w:rPr>
        <w:t>a</w:t>
      </w:r>
      <w:r w:rsidR="003D4527"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glavnih tužilaca, šefova odjela/odsjeka u tužilaštvima u Bosni i Hercegovini i Kriterija za ocjenjivanje rada tužilaca u Bosni i Hercegovini</w:t>
      </w:r>
      <w:r w:rsidR="003B3506"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14:paraId="24A03375" w14:textId="1185A3B8" w:rsidR="003B3506" w:rsidRPr="007D33BD" w:rsidRDefault="003B3506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>po osnovu parametra b) se dodjeljuje na osnovu objektivnih pokazatelja i izvora informacija navedenih u Obrascu broj 5.</w:t>
      </w:r>
    </w:p>
  </w:footnote>
  <w:footnote w:id="10">
    <w:p w14:paraId="45A7DF80" w14:textId="45AFA9E5" w:rsidR="003B3506" w:rsidRPr="007D33BD" w:rsidRDefault="003B350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273E01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po osnovu predmetnog elementa ocjene se dodjeljuje uzimajući u obzir odredbe </w:t>
      </w:r>
      <w:r w:rsidR="00C42518">
        <w:rPr>
          <w:rFonts w:ascii="Arial" w:hAnsi="Arial" w:cs="Arial"/>
          <w:i/>
          <w:sz w:val="16"/>
          <w:szCs w:val="16"/>
          <w:lang w:val="bs-Latn-BA"/>
        </w:rPr>
        <w:t>Uputstva</w:t>
      </w:r>
      <w:r w:rsidR="003D4527"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glavnih tužilaca, šefova odjela/odsjeka u tužilaštvima u Bosni i Hercegovini i Kriterija za ocjenjivanje rada tužilaca u Bosni i Hercegovini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14:paraId="209B902F" w14:textId="78897691" w:rsidR="007E48B3" w:rsidRDefault="007E48B3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</w:t>
      </w:r>
      <w:r w:rsidR="003C3D61" w:rsidRPr="003D4527">
        <w:rPr>
          <w:rFonts w:ascii="Arial" w:hAnsi="Arial" w:cs="Arial"/>
          <w:i/>
          <w:sz w:val="16"/>
          <w:szCs w:val="16"/>
          <w:lang w:val="bs-Latn-BA"/>
        </w:rPr>
        <w:t xml:space="preserve">šefova odsjeka u tužilaštvima, 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>tuž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ilaca u Federalnom tužilaštvu FBiH i Republičkom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javnom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tužilaštvu RS, uključujući i tužioce Posebnog odjela Republičkog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javnog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tužilaštva RS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2D47BDCD" w:rsidR="007E48B3" w:rsidRDefault="007E48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2AC4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7E48B3" w:rsidRDefault="007E48B3">
    <w:pPr>
      <w:pStyle w:val="Header"/>
      <w:ind w:right="360"/>
    </w:pPr>
  </w:p>
  <w:p w14:paraId="3AD8890F" w14:textId="77777777" w:rsidR="007E48B3" w:rsidRPr="000E712D" w:rsidRDefault="007E48B3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7E48B3" w:rsidRDefault="007E48B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4D435F63" w:rsidR="007E48B3" w:rsidRDefault="007E48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2AC4">
      <w:rPr>
        <w:rStyle w:val="PageNumber"/>
        <w:noProof/>
      </w:rPr>
      <w:t>7</w:t>
    </w:r>
    <w:r>
      <w:rPr>
        <w:rStyle w:val="PageNumber"/>
      </w:rPr>
      <w:fldChar w:fldCharType="end"/>
    </w:r>
  </w:p>
  <w:p w14:paraId="448B0B99" w14:textId="77777777" w:rsidR="007E48B3" w:rsidRPr="0008519B" w:rsidRDefault="007E48B3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7E48B3" w:rsidRDefault="007E48B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7E48B3" w:rsidRPr="00254D10" w:rsidRDefault="007E48B3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7E48B3" w:rsidRDefault="007E48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35" type="#_x0000_t75" style="width:11.25pt;height:11.25pt" o:bullet="t">
        <v:imagedata r:id="rId1" o:title=""/>
      </v:shape>
    </w:pict>
  </w:numPicBullet>
  <w:numPicBullet w:numPicBulletId="1">
    <w:pict>
      <v:shape id="_x0000_i1436" type="#_x0000_t75" style="width:11.25pt;height:11.25pt" o:bullet="t">
        <v:imagedata r:id="rId2" o:title=""/>
      </v:shape>
    </w:pict>
  </w:numPicBullet>
  <w:numPicBullet w:numPicBulletId="2">
    <w:pict>
      <v:shape id="_x0000_i1437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E7nxZVnxfJMh1XRcTxFfx9Z88DiHDefzW2PhC6h9yVs2bZs3Ite+xXMlP1ocgG0rrhamM/D3o5OAUMVRC7okg==" w:salt="xoMvEcWtvzXyRjjTiIgpb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8F43-F841-4CF0-89B5-EAB3310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7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Amela Trozic</cp:lastModifiedBy>
  <cp:revision>41</cp:revision>
  <cp:lastPrinted>2016-11-02T14:24:00Z</cp:lastPrinted>
  <dcterms:created xsi:type="dcterms:W3CDTF">2020-11-10T15:09:00Z</dcterms:created>
  <dcterms:modified xsi:type="dcterms:W3CDTF">2022-11-22T13:40:00Z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